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DD" w:rsidRPr="00A234DD" w:rsidRDefault="00A234DD" w:rsidP="00A234DD">
      <w:pPr>
        <w:spacing w:line="537" w:lineRule="atLeast"/>
        <w:jc w:val="center"/>
        <w:outlineLvl w:val="2"/>
        <w:rPr>
          <w:rFonts w:ascii="Arial" w:eastAsia="Times New Roman" w:hAnsi="Arial" w:cs="Arial"/>
          <w:b/>
          <w:bCs/>
          <w:color w:val="333C4E"/>
          <w:sz w:val="37"/>
          <w:szCs w:val="37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33C4E"/>
          <w:sz w:val="37"/>
          <w:szCs w:val="37"/>
          <w:lang w:eastAsia="it-IT"/>
        </w:rPr>
        <w:t>IX Edizione 2018</w:t>
      </w:r>
      <w:r w:rsidRPr="00A234DD">
        <w:rPr>
          <w:rFonts w:ascii="Arial" w:eastAsia="Times New Roman" w:hAnsi="Arial" w:cs="Arial"/>
          <w:b/>
          <w:bCs/>
          <w:color w:val="333C4E"/>
          <w:sz w:val="37"/>
          <w:szCs w:val="37"/>
          <w:lang w:eastAsia="it-IT"/>
        </w:rPr>
        <w:br/>
        <w:t>Foggia, Teatro Umberto Giordano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7 gennaio 2018 ore 18.00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Essere all’altezza dei sogni. Il bello dei romanzi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Paolo Di Paolo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Piano Ring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Andrea Bacchetti 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vs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 Michele Di Toro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i/>
          <w:iCs/>
          <w:color w:val="3D3434"/>
          <w:sz w:val="16"/>
          <w:lang w:eastAsia="it-IT"/>
        </w:rPr>
        <w:t>Una sfida sui tasti dalla classica al jazz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Andrea Bacchetti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pianoforte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Michele Di Toro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pianoforte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color w:val="FF9900"/>
          <w:sz w:val="16"/>
          <w:szCs w:val="16"/>
          <w:lang w:eastAsia="it-IT"/>
        </w:rPr>
        <w:t>Al termine dell’evento brindisi e degustazione di prodotti enogastronomici pugliesi contrassegnati dal ‘Marchio qualità’.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11 febbraio 2018 ore 18.00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Le metropoli contemporanee tra spazi virtuali e realtà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Conversazione con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 Alessandro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Balducci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Grande concerto sinfonico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Orchestra Sinfonica Città Metropolitana di Bari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Oleksandr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Semchuk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Ivo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Lipanović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direttore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18 febbraio 2018 ore 18.00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proofErr w:type="spellStart"/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TrumpAdvisor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i/>
          <w:iCs/>
          <w:color w:val="FF9900"/>
          <w:sz w:val="16"/>
          <w:lang w:eastAsia="it-IT"/>
        </w:rPr>
        <w:t>Donald e Pinuccio in viaggio per il Sud Italia</w:t>
      </w: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Alessio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Giannone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in arte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Pinuccio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 xml:space="preserve">A </w:t>
      </w:r>
      <w:proofErr w:type="spellStart"/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mandolin</w:t>
      </w:r>
      <w:proofErr w:type="spellEnd"/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 xml:space="preserve"> </w:t>
      </w:r>
      <w:proofErr w:type="spellStart"/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journey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Carlo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Aonzo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 Trio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Carlo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Aonzo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mandolino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Lorenzo Piccone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chitarra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Luciano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Puppo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contrabbasso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11 marzo 2018 ore 18.00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Donne che non si arrendono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Alessia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Sorgato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Spettacolo teatrale e musicale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Lorenzo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Flaherty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 e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Stefania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Benincaso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Regia di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Federico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Vigorito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Testi di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Giovan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 Battista Basile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Fëdor Dostoevskij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e autori vari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Ensemble Musica Civica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Dino De Palma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Luciano Tarantino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violoncello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Clara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Gizzi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arpa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Gianni Iorio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 xml:space="preserve">, </w:t>
      </w:r>
      <w:proofErr w:type="spellStart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bandoneon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Leandro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Summo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video designer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Valentina Savino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stage designer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Nicola D’Agnelli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stage manager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18 marzo 2018 ore 18.00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I social come via breve per rimbecillirsi 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Paolo Crepet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Appunti Musicali dal mondo 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Tosca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 in concerto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Tiziana “Tosca” Donati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voce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Giovanna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Famulari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violoncello, pianoforte, voce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Massimo De Lorenzi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chitarre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lastRenderedPageBreak/>
        <w:t xml:space="preserve">Alessia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Salvucci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cori e percussioni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Fabia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Salvucci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cori e percussioni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25 marzo 2018 ore 19.00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L’unicità della Corea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Massimo Leggeri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Emozioni orientali – note, danze,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sapori e costumi dalla Corea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Ensemble Coreano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Oulime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Jaehyun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 An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 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Jiyoung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 Kim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danzatrici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Bo-Sung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 Kim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 xml:space="preserve">, </w:t>
      </w:r>
      <w:proofErr w:type="spellStart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janggu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 xml:space="preserve"> – 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Cholong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Sung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 xml:space="preserve">, </w:t>
      </w:r>
      <w:proofErr w:type="spellStart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gayageum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Inbo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lee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 xml:space="preserve">, </w:t>
      </w:r>
      <w:proofErr w:type="spellStart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daegeum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 xml:space="preserve"> – 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Jihee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Yoon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,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 </w:t>
      </w:r>
      <w:proofErr w:type="spellStart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haegeum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Lee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Eusong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compositore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color w:val="FF9900"/>
          <w:sz w:val="16"/>
          <w:szCs w:val="16"/>
          <w:lang w:eastAsia="it-IT"/>
        </w:rPr>
        <w:t>Dalle ore 15.30 alle ore 18.30 workshop e laboratori sull’artigianato coreano e sulla cucina coreana confrontata con la cucina pugliese.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8 aprile 2018 ore 19.00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Perché non possiamo non dirci africani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Giorgio Manzi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Quattro per quattro</w:t>
      </w:r>
      <w:r w:rsidRPr="00A234DD">
        <w:rPr>
          <w:rFonts w:ascii="Arial" w:eastAsia="Times New Roman" w:hAnsi="Arial" w:cs="Arial"/>
          <w:color w:val="FF9900"/>
          <w:sz w:val="16"/>
          <w:szCs w:val="16"/>
          <w:lang w:eastAsia="it-IT"/>
        </w:rPr>
        <w:t> 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i/>
          <w:iCs/>
          <w:color w:val="FF9900"/>
          <w:sz w:val="16"/>
          <w:lang w:eastAsia="it-IT"/>
        </w:rPr>
        <w:t>Quattro stagioni, quattro compositori, quattro cartoline dall’Italia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Ensemble Musica Civica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Sarah Rulli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flauto e ottavino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Dino De Palma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Lorenzo Passerini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direttore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Leandro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Summo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video designer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Valentina Savino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stage designer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Nicola D’Agnelli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stage manager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color w:val="FF9900"/>
          <w:sz w:val="16"/>
          <w:szCs w:val="16"/>
          <w:lang w:eastAsia="it-IT"/>
        </w:rPr>
        <w:t>Al termine dell’evento degustazione, presentazione e  confronto tra i prodotti della cucina tipica del Nord Africa e i prodotti della cucina tradizionale pugliese.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15 aprile 2018 ore 19.00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Rompicapi musicali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Piergiorgio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Odifreddi</w:t>
      </w:r>
      <w:proofErr w:type="spellEnd"/>
    </w:p>
    <w:p w:rsid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Gli enigmi in musica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Orchestra della Magna Grecia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Maurizio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Lomartire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direttore</w:t>
      </w:r>
    </w:p>
    <w:p w:rsidR="006D371E" w:rsidRPr="00A234DD" w:rsidRDefault="006D371E" w:rsidP="006D371E">
      <w:pPr>
        <w:spacing w:after="215" w:line="240" w:lineRule="auto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color w:val="FF9900"/>
          <w:sz w:val="16"/>
          <w:szCs w:val="16"/>
          <w:lang w:eastAsia="it-IT"/>
        </w:rPr>
        <w:t xml:space="preserve">**Al termine di alcuni eventi della rassegna, l’Associazione culturale Musica Civica, in collaborazione con alcune realtà dell’enogastronomia pugliese, organizza una degustazione dei prodotti agroalimentari della </w:t>
      </w:r>
      <w:proofErr w:type="spellStart"/>
      <w:r w:rsidRPr="00A234DD">
        <w:rPr>
          <w:rFonts w:ascii="Arial" w:eastAsia="Times New Roman" w:hAnsi="Arial" w:cs="Arial"/>
          <w:color w:val="FF9900"/>
          <w:sz w:val="16"/>
          <w:szCs w:val="16"/>
          <w:lang w:eastAsia="it-IT"/>
        </w:rPr>
        <w:t>Daunia</w:t>
      </w:r>
      <w:proofErr w:type="spellEnd"/>
      <w:r w:rsidRPr="00A234DD">
        <w:rPr>
          <w:rFonts w:ascii="Arial" w:eastAsia="Times New Roman" w:hAnsi="Arial" w:cs="Arial"/>
          <w:color w:val="FF9900"/>
          <w:sz w:val="16"/>
          <w:szCs w:val="16"/>
          <w:lang w:eastAsia="it-IT"/>
        </w:rPr>
        <w:t xml:space="preserve">, in particolare quelli contrassegnati dal ‘Marchio qualità’: olio extravergine d’oliva DOP, una selezione di vini DOP, mozzarella d’Andria e arancia e limone </w:t>
      </w:r>
      <w:proofErr w:type="spellStart"/>
      <w:r w:rsidRPr="00A234DD">
        <w:rPr>
          <w:rFonts w:ascii="Arial" w:eastAsia="Times New Roman" w:hAnsi="Arial" w:cs="Arial"/>
          <w:color w:val="FF9900"/>
          <w:sz w:val="16"/>
          <w:szCs w:val="16"/>
          <w:lang w:eastAsia="it-IT"/>
        </w:rPr>
        <w:t>Femminello</w:t>
      </w:r>
      <w:proofErr w:type="spellEnd"/>
      <w:r w:rsidRPr="00A234DD">
        <w:rPr>
          <w:rFonts w:ascii="Arial" w:eastAsia="Times New Roman" w:hAnsi="Arial" w:cs="Arial"/>
          <w:color w:val="FF9900"/>
          <w:sz w:val="16"/>
          <w:szCs w:val="16"/>
          <w:lang w:eastAsia="it-IT"/>
        </w:rPr>
        <w:t xml:space="preserve"> del Gargano. Al termine del concerto gli spettatori avranno la possibilità di raccogliere materiale informativo sui prodotti locali e dépliant con ricette della cucina tradizionale di altri Paesi e ricette pugliesi.</w:t>
      </w:r>
    </w:p>
    <w:p w:rsidR="006D371E" w:rsidRPr="00A234DD" w:rsidRDefault="006D371E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</w:p>
    <w:p w:rsidR="00A234DD" w:rsidRPr="00A234DD" w:rsidRDefault="00A234DD" w:rsidP="00A234DD">
      <w:pPr>
        <w:spacing w:line="537" w:lineRule="atLeast"/>
        <w:jc w:val="center"/>
        <w:outlineLvl w:val="2"/>
        <w:rPr>
          <w:rFonts w:ascii="Arial" w:eastAsia="Times New Roman" w:hAnsi="Arial" w:cs="Arial"/>
          <w:b/>
          <w:bCs/>
          <w:color w:val="333C4E"/>
          <w:sz w:val="37"/>
          <w:szCs w:val="37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33C4E"/>
          <w:sz w:val="37"/>
          <w:szCs w:val="37"/>
          <w:lang w:eastAsia="it-IT"/>
        </w:rPr>
        <w:t>II Edizione 2017 -2018</w:t>
      </w:r>
      <w:r w:rsidRPr="00A234DD">
        <w:rPr>
          <w:rFonts w:ascii="Arial" w:eastAsia="Times New Roman" w:hAnsi="Arial" w:cs="Arial"/>
          <w:b/>
          <w:bCs/>
          <w:color w:val="333C4E"/>
          <w:sz w:val="37"/>
          <w:szCs w:val="37"/>
          <w:lang w:eastAsia="it-IT"/>
        </w:rPr>
        <w:br/>
        <w:t>Vieste, Cineteatro Adriatico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Martedì 24 ottobre 2017 ore 20.30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Vissi d’arte. Vissi per Maria.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Spettacolo teatrale e musicale per i 40 anni della morte di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Maria Callas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Ensemble Musica Civica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Dino De Palma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Luciano Tarantino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violoncello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Donato Della Vista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pianoforte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Giampiero Mancini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attore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Voce di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 Maria Callas 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Marco Maffei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 xml:space="preserve">, sound </w:t>
      </w:r>
      <w:proofErr w:type="spellStart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engineer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lastRenderedPageBreak/>
        <w:t>Sabato 06 gennaio 2018 ore 11.00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 Concerto del nuovo anno</w:t>
      </w: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 Orchestra Suoni del Sud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Grande concerto sinfonico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Libera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Granatiero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soprano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Nicola Marasco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direttore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11 marzo 2018 ore 11.00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Donne che non si arrendono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Alessia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Sorgato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lang w:eastAsia="it-IT"/>
        </w:rPr>
        <w:t>Spettacolo musicale e teatrale 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Lorenzo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Flaherty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 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e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Stefania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Benincaso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Regia di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 Federico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Vigorito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Ensemble Musica Civica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Dino De Palma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  violino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Luciano Tarantino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violoncello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 xml:space="preserve">Clara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Gizzi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arpa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Gianni Iorio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 xml:space="preserve">, </w:t>
      </w:r>
      <w:proofErr w:type="spellStart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bandoneon</w:t>
      </w:r>
      <w:proofErr w:type="spellEnd"/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Domenica 18 marzo 2018 ore 11.00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szCs w:val="16"/>
          <w:lang w:eastAsia="it-IT"/>
        </w:rPr>
        <w:t>I social come via breve per rimbecillirsi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  <w:t>Conversazione con </w:t>
      </w:r>
      <w:r w:rsidRPr="00A234DD">
        <w:rPr>
          <w:rFonts w:ascii="Arial" w:eastAsia="Times New Roman" w:hAnsi="Arial" w:cs="Arial"/>
          <w:b/>
          <w:bCs/>
          <w:color w:val="3D3434"/>
          <w:sz w:val="16"/>
          <w:lang w:eastAsia="it-IT"/>
        </w:rPr>
        <w:t>Paolo Crepet</w:t>
      </w:r>
    </w:p>
    <w:p w:rsidR="00A234DD" w:rsidRPr="00A234DD" w:rsidRDefault="00A234DD" w:rsidP="00A234DD">
      <w:pPr>
        <w:spacing w:after="215" w:line="240" w:lineRule="auto"/>
        <w:jc w:val="center"/>
        <w:rPr>
          <w:rFonts w:ascii="Arial" w:eastAsia="Times New Roman" w:hAnsi="Arial" w:cs="Arial"/>
          <w:color w:val="3D3434"/>
          <w:sz w:val="16"/>
          <w:szCs w:val="16"/>
          <w:lang w:eastAsia="it-IT"/>
        </w:rPr>
      </w:pPr>
      <w:r w:rsidRPr="00A234DD">
        <w:rPr>
          <w:rFonts w:ascii="Arial" w:eastAsia="Times New Roman" w:hAnsi="Arial" w:cs="Arial"/>
          <w:b/>
          <w:bCs/>
          <w:color w:val="FF9900"/>
          <w:sz w:val="16"/>
          <w:szCs w:val="16"/>
          <w:lang w:eastAsia="it-IT"/>
        </w:rPr>
        <w:t>Concerto lirico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Ripalta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 xml:space="preserve">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Bufo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soprano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Cüneyt</w:t>
      </w:r>
      <w:proofErr w:type="spellEnd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 xml:space="preserve"> </w:t>
      </w:r>
      <w:proofErr w:type="spellStart"/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Ünsall</w:t>
      </w:r>
      <w:proofErr w:type="spellEnd"/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baritono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br/>
      </w:r>
      <w:r w:rsidRPr="00A234DD">
        <w:rPr>
          <w:rFonts w:ascii="Arial" w:eastAsia="Times New Roman" w:hAnsi="Arial" w:cs="Arial"/>
          <w:b/>
          <w:bCs/>
          <w:color w:val="3D3434"/>
          <w:sz w:val="16"/>
          <w:szCs w:val="16"/>
          <w:lang w:eastAsia="it-IT"/>
        </w:rPr>
        <w:t>Donato Della Vista</w:t>
      </w:r>
      <w:r w:rsidRPr="00A234DD">
        <w:rPr>
          <w:rFonts w:ascii="Arial" w:eastAsia="Times New Roman" w:hAnsi="Arial" w:cs="Arial"/>
          <w:color w:val="3D3434"/>
          <w:sz w:val="16"/>
          <w:szCs w:val="16"/>
          <w:lang w:eastAsia="it-IT"/>
        </w:rPr>
        <w:t>, pianoforte</w:t>
      </w:r>
    </w:p>
    <w:p w:rsidR="00CA7D06" w:rsidRDefault="00A446EB"/>
    <w:sectPr w:rsidR="00CA7D06" w:rsidSect="00061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234DD"/>
    <w:rsid w:val="00061DC0"/>
    <w:rsid w:val="0013317F"/>
    <w:rsid w:val="006D371E"/>
    <w:rsid w:val="008434B9"/>
    <w:rsid w:val="00A234DD"/>
    <w:rsid w:val="00A4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DC0"/>
  </w:style>
  <w:style w:type="paragraph" w:styleId="Titolo4">
    <w:name w:val="heading 4"/>
    <w:basedOn w:val="Normale"/>
    <w:link w:val="Titolo4Carattere"/>
    <w:uiPriority w:val="9"/>
    <w:qFormat/>
    <w:rsid w:val="00A23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234D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2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34DD"/>
    <w:rPr>
      <w:b/>
      <w:bCs/>
    </w:rPr>
  </w:style>
  <w:style w:type="character" w:styleId="Enfasicorsivo">
    <w:name w:val="Emphasis"/>
    <w:basedOn w:val="Carpredefinitoparagrafo"/>
    <w:uiPriority w:val="20"/>
    <w:qFormat/>
    <w:rsid w:val="00A234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351">
                  <w:marLeft w:val="0"/>
                  <w:marRight w:val="55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2032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8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7693">
                              <w:marLeft w:val="0"/>
                              <w:marRight w:val="396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62447">
                              <w:marLeft w:val="0"/>
                              <w:marRight w:val="0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949824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8819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684234">
                  <w:marLeft w:val="0"/>
                  <w:marRight w:val="55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194534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8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3238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15646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862129">
                  <w:marLeft w:val="0"/>
                  <w:marRight w:val="55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22046">
                  <w:marLeft w:val="0"/>
                  <w:marRight w:val="55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2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150945">
                  <w:marLeft w:val="0"/>
                  <w:marRight w:val="0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9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2018-12-24T09:13:00Z</dcterms:created>
  <dcterms:modified xsi:type="dcterms:W3CDTF">2018-12-24T09:13:00Z</dcterms:modified>
</cp:coreProperties>
</file>