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D" w:rsidRPr="00A234DD" w:rsidRDefault="00A234DD" w:rsidP="00A234DD">
      <w:pPr>
        <w:spacing w:line="537" w:lineRule="atLeast"/>
        <w:jc w:val="center"/>
        <w:outlineLvl w:val="2"/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  <w:t>II Edizione 2017 -2018</w:t>
      </w:r>
      <w:r w:rsidRPr="00A234DD"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  <w:br/>
        <w:t>Vieste, Cineteatro Adriatico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Martedì 24 ottobre 2017 ore 20.30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Vissi d’arte. Vissi per Maria.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Spettacolo teatrale e musicale per i 40 anni della morte di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Maria Callas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Ensemble Musica Civica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Dino De Palma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Luciano Tarantino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violoncello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Donato Della Vista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pianoforte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Giampiero Mancini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attore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Voce di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Maria Callas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Marco Maffei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sound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engineer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Sabato 06 gennaio 2018 ore 11.00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 Concerto del nuovo anno</w:t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Orchestra Suoni del Sud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Grande concerto sinfonico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Libera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Granatiero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soprano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Nicola Marasco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direttore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11 marzo 2018 ore 11.00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Donne che non si arrendono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Alessia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Sorgato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Spettacolo musicale e teatrale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Lorenzo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Flaherty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e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Stefania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Benincaso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Regia di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 Federico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Vigorito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Ensemble Musica Civica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Dino De Palma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 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Luciano Tarantino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violoncello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Clara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Gizzi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arpa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Gianni Iorio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bandoneon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18 marzo 2018 ore 11.00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szCs w:val="16"/>
          <w:lang w:eastAsia="it-IT"/>
        </w:rPr>
        <w:t>I social come via breve per rimbecillirsi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Paolo Crepet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szCs w:val="16"/>
          <w:lang w:eastAsia="it-IT"/>
        </w:rPr>
        <w:t>Concerto lirico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Ripalta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Bufo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soprano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Cüneyt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Ünsall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baritono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Donato Della Vista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pianoforte</w:t>
      </w:r>
    </w:p>
    <w:p w:rsidR="00CA7D06" w:rsidRDefault="00EB6547"/>
    <w:sectPr w:rsidR="00CA7D06" w:rsidSect="00061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234DD"/>
    <w:rsid w:val="00061DC0"/>
    <w:rsid w:val="0013317F"/>
    <w:rsid w:val="0064299E"/>
    <w:rsid w:val="006D371E"/>
    <w:rsid w:val="008434B9"/>
    <w:rsid w:val="00A234DD"/>
    <w:rsid w:val="00A446EB"/>
    <w:rsid w:val="00EB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DC0"/>
  </w:style>
  <w:style w:type="paragraph" w:styleId="Titolo4">
    <w:name w:val="heading 4"/>
    <w:basedOn w:val="Normale"/>
    <w:link w:val="Titolo4Carattere"/>
    <w:uiPriority w:val="9"/>
    <w:qFormat/>
    <w:rsid w:val="00A23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234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4DD"/>
    <w:rPr>
      <w:b/>
      <w:bCs/>
    </w:rPr>
  </w:style>
  <w:style w:type="character" w:styleId="Enfasicorsivo">
    <w:name w:val="Emphasis"/>
    <w:basedOn w:val="Carpredefinitoparagrafo"/>
    <w:uiPriority w:val="20"/>
    <w:qFormat/>
    <w:rsid w:val="00A234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351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032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693">
                              <w:marLeft w:val="0"/>
                              <w:marRight w:val="396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62447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949824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8819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684234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194534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238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5646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862129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22046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150945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2018-12-24T09:13:00Z</dcterms:created>
  <dcterms:modified xsi:type="dcterms:W3CDTF">2018-12-24T09:31:00Z</dcterms:modified>
</cp:coreProperties>
</file>